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EB5" w:rsidRPr="00D976AB" w:rsidRDefault="00E67EB5" w:rsidP="00E67EB5">
      <w:pPr>
        <w:autoSpaceDE w:val="0"/>
        <w:autoSpaceDN w:val="0"/>
        <w:adjustRightInd w:val="0"/>
        <w:ind w:firstLine="540"/>
        <w:jc w:val="center"/>
        <w:rPr>
          <w:rFonts w:asciiTheme="majorHAnsi" w:hAnsiTheme="majorHAnsi"/>
          <w:color w:val="000000" w:themeColor="text1"/>
          <w:sz w:val="28"/>
          <w:szCs w:val="28"/>
        </w:rPr>
      </w:pPr>
      <w:r w:rsidRPr="00D976AB">
        <w:rPr>
          <w:rFonts w:asciiTheme="majorHAnsi" w:hAnsiTheme="majorHAnsi"/>
          <w:color w:val="000000" w:themeColor="text1"/>
          <w:sz w:val="28"/>
          <w:szCs w:val="28"/>
        </w:rPr>
        <w:t>П О С Т А Н О В Л Е Н И Е  №</w:t>
      </w:r>
      <w:r w:rsidR="00FE7787">
        <w:rPr>
          <w:rFonts w:asciiTheme="majorHAnsi" w:hAnsiTheme="majorHAnsi"/>
          <w:color w:val="000000" w:themeColor="text1"/>
          <w:sz w:val="28"/>
          <w:szCs w:val="28"/>
        </w:rPr>
        <w:t>2</w:t>
      </w:r>
    </w:p>
    <w:p w:rsidR="00E67EB5" w:rsidRPr="00D976AB" w:rsidRDefault="00D976AB" w:rsidP="00E67EB5">
      <w:pPr>
        <w:autoSpaceDE w:val="0"/>
        <w:autoSpaceDN w:val="0"/>
        <w:adjustRightInd w:val="0"/>
        <w:ind w:firstLine="540"/>
        <w:jc w:val="center"/>
        <w:rPr>
          <w:rFonts w:asciiTheme="majorHAnsi" w:hAnsiTheme="majorHAnsi"/>
          <w:color w:val="000000" w:themeColor="text1"/>
          <w:sz w:val="28"/>
          <w:szCs w:val="28"/>
        </w:rPr>
      </w:pPr>
      <w:r w:rsidRPr="00D976AB">
        <w:rPr>
          <w:rFonts w:asciiTheme="majorHAnsi" w:hAnsiTheme="majorHAnsi"/>
          <w:color w:val="000000" w:themeColor="text1"/>
          <w:sz w:val="28"/>
          <w:szCs w:val="28"/>
        </w:rPr>
        <w:t xml:space="preserve">Нижнеабдулловского </w:t>
      </w:r>
      <w:r w:rsidR="00E67EB5" w:rsidRPr="00D976AB">
        <w:rPr>
          <w:rFonts w:asciiTheme="majorHAnsi" w:hAnsiTheme="majorHAnsi"/>
          <w:color w:val="000000" w:themeColor="text1"/>
          <w:sz w:val="28"/>
          <w:szCs w:val="28"/>
        </w:rPr>
        <w:t>сельского Исполнительного комитета</w:t>
      </w:r>
    </w:p>
    <w:p w:rsidR="00E67EB5" w:rsidRPr="00D976AB" w:rsidRDefault="00E67EB5" w:rsidP="00E67EB5">
      <w:pPr>
        <w:autoSpaceDE w:val="0"/>
        <w:autoSpaceDN w:val="0"/>
        <w:adjustRightInd w:val="0"/>
        <w:ind w:firstLine="540"/>
        <w:jc w:val="center"/>
        <w:rPr>
          <w:rFonts w:asciiTheme="majorHAnsi" w:hAnsiTheme="majorHAnsi"/>
          <w:color w:val="000000" w:themeColor="text1"/>
          <w:sz w:val="28"/>
          <w:szCs w:val="28"/>
        </w:rPr>
      </w:pPr>
      <w:r w:rsidRPr="00D976AB">
        <w:rPr>
          <w:rFonts w:asciiTheme="majorHAnsi" w:hAnsiTheme="majorHAnsi"/>
          <w:color w:val="000000" w:themeColor="text1"/>
          <w:sz w:val="28"/>
          <w:szCs w:val="28"/>
        </w:rPr>
        <w:t>Альметьевского муниципального района РТ</w:t>
      </w:r>
    </w:p>
    <w:p w:rsidR="00E67EB5" w:rsidRPr="00D976AB" w:rsidRDefault="00E67EB5" w:rsidP="00E67EB5">
      <w:pPr>
        <w:pStyle w:val="ConsPlusTitle"/>
        <w:widowControl/>
        <w:rPr>
          <w:rFonts w:asciiTheme="majorHAnsi" w:hAnsiTheme="majorHAnsi"/>
          <w:b w:val="0"/>
          <w:color w:val="000000" w:themeColor="text1"/>
          <w:sz w:val="28"/>
          <w:szCs w:val="28"/>
        </w:rPr>
      </w:pPr>
    </w:p>
    <w:p w:rsidR="00E67EB5" w:rsidRPr="00D976AB" w:rsidRDefault="00E67EB5" w:rsidP="00E67EB5">
      <w:pPr>
        <w:pStyle w:val="ConsPlusTitle"/>
        <w:widowControl/>
        <w:jc w:val="both"/>
        <w:rPr>
          <w:rFonts w:asciiTheme="majorHAnsi" w:hAnsiTheme="majorHAnsi"/>
          <w:b w:val="0"/>
          <w:color w:val="000000" w:themeColor="text1"/>
          <w:sz w:val="28"/>
          <w:szCs w:val="28"/>
        </w:rPr>
      </w:pPr>
      <w:r w:rsidRPr="00D976AB">
        <w:rPr>
          <w:rFonts w:asciiTheme="majorHAnsi" w:hAnsiTheme="majorHAnsi"/>
          <w:b w:val="0"/>
          <w:color w:val="000000" w:themeColor="text1"/>
          <w:sz w:val="28"/>
          <w:szCs w:val="28"/>
        </w:rPr>
        <w:t xml:space="preserve">от 7 мая  2014 года                                                                                        </w:t>
      </w:r>
    </w:p>
    <w:p w:rsidR="00E67EB5" w:rsidRPr="00D976AB" w:rsidRDefault="00E67EB5" w:rsidP="00E67EB5">
      <w:pPr>
        <w:pStyle w:val="ConsPlusTitle"/>
        <w:widowControl/>
        <w:jc w:val="both"/>
        <w:rPr>
          <w:rFonts w:asciiTheme="majorHAnsi" w:hAnsiTheme="majorHAnsi"/>
          <w:b w:val="0"/>
          <w:color w:val="000000" w:themeColor="text1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637"/>
      </w:tblGrid>
      <w:tr w:rsidR="00E67EB5" w:rsidRPr="00D976AB" w:rsidTr="00AD563C"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:rsidR="00E67EB5" w:rsidRPr="00D976AB" w:rsidRDefault="00E67EB5" w:rsidP="00AD563C">
            <w:pPr>
              <w:pStyle w:val="ConsPlusTitle"/>
              <w:widowControl/>
              <w:jc w:val="both"/>
              <w:rPr>
                <w:rFonts w:asciiTheme="majorHAnsi" w:hAnsiTheme="majorHAnsi"/>
                <w:b w:val="0"/>
                <w:color w:val="000000" w:themeColor="text1"/>
                <w:sz w:val="28"/>
                <w:szCs w:val="28"/>
              </w:rPr>
            </w:pPr>
            <w:r w:rsidRPr="00D976AB">
              <w:rPr>
                <w:rFonts w:asciiTheme="majorHAnsi" w:hAnsiTheme="majorHAnsi"/>
                <w:b w:val="0"/>
                <w:color w:val="000000" w:themeColor="text1"/>
                <w:sz w:val="28"/>
                <w:szCs w:val="28"/>
              </w:rPr>
              <w:t xml:space="preserve">О внесении изменений в Постановление </w:t>
            </w:r>
            <w:r w:rsidR="00D976AB" w:rsidRPr="00D976AB">
              <w:rPr>
                <w:rFonts w:asciiTheme="majorHAnsi" w:hAnsiTheme="majorHAnsi"/>
                <w:b w:val="0"/>
                <w:color w:val="000000" w:themeColor="text1"/>
                <w:sz w:val="28"/>
                <w:szCs w:val="28"/>
              </w:rPr>
              <w:t xml:space="preserve">Нижнеабдулловского </w:t>
            </w:r>
            <w:r w:rsidRPr="00D976AB">
              <w:rPr>
                <w:rFonts w:asciiTheme="majorHAnsi" w:hAnsiTheme="majorHAnsi"/>
                <w:b w:val="0"/>
                <w:color w:val="000000" w:themeColor="text1"/>
                <w:sz w:val="28"/>
                <w:szCs w:val="28"/>
              </w:rPr>
              <w:t>сельского Исполнительного комитета Альметьевского муниципального района РТ №</w:t>
            </w:r>
            <w:r w:rsidR="00FE7787">
              <w:rPr>
                <w:rFonts w:asciiTheme="majorHAnsi" w:hAnsiTheme="majorHAnsi"/>
                <w:b w:val="0"/>
                <w:color w:val="000000" w:themeColor="text1"/>
                <w:sz w:val="28"/>
                <w:szCs w:val="28"/>
              </w:rPr>
              <w:t xml:space="preserve">4 </w:t>
            </w:r>
            <w:r w:rsidRPr="00D976AB">
              <w:rPr>
                <w:rFonts w:asciiTheme="majorHAnsi" w:hAnsiTheme="majorHAnsi"/>
                <w:b w:val="0"/>
                <w:color w:val="000000" w:themeColor="text1"/>
                <w:sz w:val="28"/>
                <w:szCs w:val="28"/>
              </w:rPr>
              <w:t xml:space="preserve">от </w:t>
            </w:r>
            <w:r w:rsidR="00FE7787">
              <w:rPr>
                <w:rFonts w:asciiTheme="majorHAnsi" w:hAnsiTheme="majorHAnsi"/>
                <w:b w:val="0"/>
                <w:color w:val="000000" w:themeColor="text1"/>
                <w:sz w:val="28"/>
                <w:szCs w:val="28"/>
              </w:rPr>
              <w:t>11 мая</w:t>
            </w:r>
            <w:r w:rsidRPr="00D976AB">
              <w:rPr>
                <w:rFonts w:asciiTheme="majorHAnsi" w:hAnsiTheme="majorHAnsi"/>
                <w:b w:val="0"/>
                <w:color w:val="000000" w:themeColor="text1"/>
                <w:sz w:val="28"/>
                <w:szCs w:val="28"/>
              </w:rPr>
              <w:t xml:space="preserve"> 2012 года                     «Об утверждении Порядка размещения сведений о доходах, об имуществе  и обязательствах имущественного характера лиц, замещающих должности муниципальной службы </w:t>
            </w:r>
            <w:r w:rsidR="00D976AB" w:rsidRPr="00D976AB">
              <w:rPr>
                <w:rFonts w:asciiTheme="majorHAnsi" w:hAnsiTheme="majorHAnsi"/>
                <w:b w:val="0"/>
                <w:color w:val="000000" w:themeColor="text1"/>
                <w:sz w:val="28"/>
                <w:szCs w:val="28"/>
              </w:rPr>
              <w:t>Нижнеабдулловского</w:t>
            </w:r>
            <w:r w:rsidRPr="00D976AB">
              <w:rPr>
                <w:rFonts w:asciiTheme="majorHAnsi" w:hAnsiTheme="majorHAnsi"/>
                <w:b w:val="0"/>
                <w:color w:val="000000" w:themeColor="text1"/>
                <w:sz w:val="28"/>
                <w:szCs w:val="28"/>
              </w:rPr>
              <w:t xml:space="preserve"> сельского Исполнительного комитета Альметьевского муниципального района и членов их семей на официальном сайте Альметьевского муниципального района и предоставления этих сведений средствам массовой информации для опубликования»</w:t>
            </w:r>
          </w:p>
          <w:p w:rsidR="00E67EB5" w:rsidRPr="00D976AB" w:rsidRDefault="00E67EB5" w:rsidP="00AD563C">
            <w:pPr>
              <w:pStyle w:val="ConsPlusTitle"/>
              <w:widowControl/>
              <w:jc w:val="both"/>
              <w:rPr>
                <w:rFonts w:asciiTheme="majorHAnsi" w:hAnsiTheme="majorHAnsi"/>
                <w:b w:val="0"/>
                <w:color w:val="000000" w:themeColor="text1"/>
                <w:sz w:val="28"/>
                <w:szCs w:val="28"/>
              </w:rPr>
            </w:pPr>
          </w:p>
        </w:tc>
        <w:bookmarkStart w:id="0" w:name="_GoBack"/>
        <w:bookmarkEnd w:id="0"/>
      </w:tr>
    </w:tbl>
    <w:p w:rsidR="00E67EB5" w:rsidRPr="00D976AB" w:rsidRDefault="00E67EB5" w:rsidP="00E67EB5">
      <w:pPr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8"/>
          <w:szCs w:val="28"/>
        </w:rPr>
      </w:pPr>
    </w:p>
    <w:p w:rsidR="00E67EB5" w:rsidRPr="00D976AB" w:rsidRDefault="00E67EB5" w:rsidP="00E67EB5">
      <w:pPr>
        <w:autoSpaceDE w:val="0"/>
        <w:autoSpaceDN w:val="0"/>
        <w:adjustRightInd w:val="0"/>
        <w:ind w:firstLine="720"/>
        <w:jc w:val="both"/>
        <w:rPr>
          <w:rFonts w:asciiTheme="majorHAnsi" w:hAnsiTheme="majorHAnsi"/>
          <w:color w:val="000000" w:themeColor="text1"/>
          <w:sz w:val="28"/>
          <w:szCs w:val="28"/>
        </w:rPr>
      </w:pPr>
      <w:r w:rsidRPr="00D976AB">
        <w:rPr>
          <w:rFonts w:asciiTheme="majorHAnsi" w:hAnsiTheme="majorHAnsi"/>
          <w:color w:val="000000" w:themeColor="text1"/>
          <w:sz w:val="28"/>
          <w:szCs w:val="28"/>
        </w:rPr>
        <w:t xml:space="preserve">В соответствии с Федеральным законом от 25 декабря 2008 года                       № 273-ФЗ «О противодействии коррупции»  </w:t>
      </w:r>
    </w:p>
    <w:p w:rsidR="00E67EB5" w:rsidRPr="00D976AB" w:rsidRDefault="00E67EB5" w:rsidP="00E67EB5">
      <w:pPr>
        <w:autoSpaceDE w:val="0"/>
        <w:autoSpaceDN w:val="0"/>
        <w:adjustRightInd w:val="0"/>
        <w:ind w:firstLine="540"/>
        <w:jc w:val="both"/>
        <w:rPr>
          <w:rFonts w:asciiTheme="majorHAnsi" w:hAnsiTheme="majorHAnsi"/>
          <w:color w:val="000000" w:themeColor="text1"/>
          <w:sz w:val="28"/>
          <w:szCs w:val="28"/>
        </w:rPr>
      </w:pPr>
    </w:p>
    <w:p w:rsidR="00E67EB5" w:rsidRPr="00D976AB" w:rsidRDefault="00E67EB5" w:rsidP="00E67EB5">
      <w:pPr>
        <w:autoSpaceDE w:val="0"/>
        <w:autoSpaceDN w:val="0"/>
        <w:adjustRightInd w:val="0"/>
        <w:jc w:val="center"/>
        <w:rPr>
          <w:rFonts w:asciiTheme="majorHAnsi" w:hAnsiTheme="majorHAnsi"/>
          <w:color w:val="000000" w:themeColor="text1"/>
          <w:sz w:val="28"/>
          <w:szCs w:val="28"/>
        </w:rPr>
      </w:pPr>
      <w:r w:rsidRPr="00D976AB">
        <w:rPr>
          <w:rFonts w:asciiTheme="majorHAnsi" w:hAnsiTheme="majorHAnsi"/>
          <w:color w:val="000000" w:themeColor="text1"/>
          <w:sz w:val="28"/>
          <w:szCs w:val="28"/>
        </w:rPr>
        <w:t>ПОСТАНОВЛЯЮ:</w:t>
      </w:r>
    </w:p>
    <w:p w:rsidR="00E67EB5" w:rsidRPr="00D976AB" w:rsidRDefault="00E67EB5" w:rsidP="00E67EB5">
      <w:pPr>
        <w:autoSpaceDE w:val="0"/>
        <w:autoSpaceDN w:val="0"/>
        <w:adjustRightInd w:val="0"/>
        <w:jc w:val="center"/>
        <w:rPr>
          <w:rFonts w:asciiTheme="majorHAnsi" w:hAnsiTheme="majorHAnsi"/>
          <w:color w:val="000000" w:themeColor="text1"/>
          <w:sz w:val="28"/>
          <w:szCs w:val="28"/>
        </w:rPr>
      </w:pPr>
    </w:p>
    <w:p w:rsidR="00E67EB5" w:rsidRPr="00D976AB" w:rsidRDefault="00E67EB5" w:rsidP="00E67EB5">
      <w:pPr>
        <w:ind w:firstLine="708"/>
        <w:jc w:val="both"/>
        <w:rPr>
          <w:rFonts w:asciiTheme="majorHAnsi" w:hAnsiTheme="majorHAnsi"/>
          <w:color w:val="000000" w:themeColor="text1"/>
          <w:sz w:val="28"/>
          <w:szCs w:val="28"/>
        </w:rPr>
      </w:pPr>
      <w:r w:rsidRPr="00D976AB">
        <w:rPr>
          <w:rFonts w:asciiTheme="majorHAnsi" w:hAnsiTheme="majorHAnsi"/>
          <w:color w:val="000000" w:themeColor="text1"/>
          <w:sz w:val="28"/>
          <w:szCs w:val="28"/>
        </w:rPr>
        <w:t xml:space="preserve">1.Внести в Постановление </w:t>
      </w:r>
      <w:r w:rsidR="00D976AB" w:rsidRPr="00D976AB">
        <w:rPr>
          <w:rFonts w:asciiTheme="majorHAnsi" w:hAnsiTheme="majorHAnsi"/>
          <w:color w:val="000000" w:themeColor="text1"/>
          <w:sz w:val="28"/>
          <w:szCs w:val="28"/>
        </w:rPr>
        <w:t>Нижнеабдулловского</w:t>
      </w:r>
      <w:r w:rsidRPr="00D976AB">
        <w:rPr>
          <w:rFonts w:asciiTheme="majorHAnsi" w:hAnsiTheme="majorHAnsi"/>
          <w:color w:val="000000" w:themeColor="text1"/>
          <w:sz w:val="28"/>
          <w:szCs w:val="28"/>
        </w:rPr>
        <w:t xml:space="preserve"> сельского Исполнительного комитета Альметьевского муниципального района РТ №</w:t>
      </w:r>
      <w:r w:rsidR="00FE7787">
        <w:rPr>
          <w:rFonts w:asciiTheme="majorHAnsi" w:hAnsiTheme="majorHAnsi"/>
          <w:color w:val="000000" w:themeColor="text1"/>
          <w:sz w:val="28"/>
          <w:szCs w:val="28"/>
        </w:rPr>
        <w:t>4</w:t>
      </w:r>
      <w:r w:rsidRPr="00D976AB">
        <w:rPr>
          <w:rFonts w:asciiTheme="majorHAnsi" w:hAnsiTheme="majorHAnsi"/>
          <w:color w:val="000000" w:themeColor="text1"/>
          <w:sz w:val="28"/>
          <w:szCs w:val="28"/>
        </w:rPr>
        <w:t xml:space="preserve"> от </w:t>
      </w:r>
      <w:r w:rsidR="00FE7787">
        <w:rPr>
          <w:rFonts w:asciiTheme="majorHAnsi" w:hAnsiTheme="majorHAnsi"/>
          <w:color w:val="000000" w:themeColor="text1"/>
          <w:sz w:val="28"/>
          <w:szCs w:val="28"/>
        </w:rPr>
        <w:t>11 мая</w:t>
      </w:r>
      <w:r w:rsidRPr="00D976AB">
        <w:rPr>
          <w:rFonts w:asciiTheme="majorHAnsi" w:hAnsiTheme="majorHAnsi"/>
          <w:color w:val="000000" w:themeColor="text1"/>
          <w:sz w:val="28"/>
          <w:szCs w:val="28"/>
        </w:rPr>
        <w:t xml:space="preserve"> 2012 года «Об утверждении Порядка размещения сведений о доходах об имуществе  и обязательствах имущественного характера лиц, замещающих должности муниципальной службы </w:t>
      </w:r>
      <w:r w:rsidR="00D976AB" w:rsidRPr="00D976AB">
        <w:rPr>
          <w:rFonts w:asciiTheme="majorHAnsi" w:hAnsiTheme="majorHAnsi"/>
          <w:color w:val="000000" w:themeColor="text1"/>
          <w:sz w:val="28"/>
          <w:szCs w:val="28"/>
        </w:rPr>
        <w:t>Нижнеабдулловского</w:t>
      </w:r>
      <w:r w:rsidRPr="00D976AB">
        <w:rPr>
          <w:rFonts w:asciiTheme="majorHAnsi" w:hAnsiTheme="majorHAnsi"/>
          <w:color w:val="000000" w:themeColor="text1"/>
          <w:sz w:val="28"/>
          <w:szCs w:val="28"/>
        </w:rPr>
        <w:t xml:space="preserve"> сельского Исполнительного комитета Альметьевского муниципального района и членов их семей на официальном сайте Альметьевского муниципального района и предоставления этих сведений средствам массовой информации для опубликования» следующие изменения:</w:t>
      </w:r>
    </w:p>
    <w:p w:rsidR="00E67EB5" w:rsidRPr="00D976AB" w:rsidRDefault="00E67EB5" w:rsidP="00E67EB5">
      <w:pPr>
        <w:ind w:firstLine="708"/>
        <w:jc w:val="both"/>
        <w:rPr>
          <w:rFonts w:asciiTheme="majorHAnsi" w:hAnsiTheme="majorHAnsi"/>
          <w:color w:val="000000" w:themeColor="text1"/>
          <w:sz w:val="28"/>
          <w:szCs w:val="28"/>
        </w:rPr>
      </w:pPr>
      <w:r w:rsidRPr="00D976AB">
        <w:rPr>
          <w:rFonts w:asciiTheme="majorHAnsi" w:hAnsiTheme="majorHAnsi"/>
          <w:color w:val="000000" w:themeColor="text1"/>
          <w:sz w:val="28"/>
          <w:szCs w:val="28"/>
        </w:rPr>
        <w:t>1.1. в Постановление:</w:t>
      </w:r>
    </w:p>
    <w:p w:rsidR="00E67EB5" w:rsidRPr="00D976AB" w:rsidRDefault="00E67EB5" w:rsidP="00E67EB5">
      <w:pPr>
        <w:ind w:firstLine="708"/>
        <w:jc w:val="both"/>
        <w:rPr>
          <w:rFonts w:asciiTheme="majorHAnsi" w:hAnsiTheme="majorHAnsi"/>
          <w:color w:val="000000" w:themeColor="text1"/>
          <w:sz w:val="28"/>
          <w:szCs w:val="28"/>
        </w:rPr>
      </w:pPr>
      <w:r w:rsidRPr="00D976AB">
        <w:rPr>
          <w:rFonts w:asciiTheme="majorHAnsi" w:hAnsiTheme="majorHAnsi"/>
          <w:color w:val="000000" w:themeColor="text1"/>
          <w:sz w:val="28"/>
          <w:szCs w:val="28"/>
        </w:rPr>
        <w:t>а) в наименовании после слова «о доходах,» дополнить словом «о расходах,»;</w:t>
      </w:r>
    </w:p>
    <w:p w:rsidR="00E67EB5" w:rsidRPr="00D976AB" w:rsidRDefault="00E67EB5" w:rsidP="00E67EB5">
      <w:pPr>
        <w:ind w:firstLine="708"/>
        <w:jc w:val="both"/>
        <w:rPr>
          <w:rFonts w:asciiTheme="majorHAnsi" w:hAnsiTheme="majorHAnsi"/>
          <w:color w:val="000000" w:themeColor="text1"/>
          <w:sz w:val="28"/>
          <w:szCs w:val="28"/>
        </w:rPr>
      </w:pPr>
      <w:r w:rsidRPr="00D976AB">
        <w:rPr>
          <w:rFonts w:asciiTheme="majorHAnsi" w:hAnsiTheme="majorHAnsi"/>
          <w:color w:val="000000" w:themeColor="text1"/>
          <w:sz w:val="28"/>
          <w:szCs w:val="28"/>
        </w:rPr>
        <w:t>б) в пункт 1 после слова «о доходах,» дополнить словом «о расходах,»;</w:t>
      </w:r>
    </w:p>
    <w:p w:rsidR="00E67EB5" w:rsidRPr="00D976AB" w:rsidRDefault="00E67EB5" w:rsidP="00E67EB5">
      <w:pPr>
        <w:ind w:firstLine="708"/>
        <w:jc w:val="both"/>
        <w:rPr>
          <w:rFonts w:asciiTheme="majorHAnsi" w:hAnsiTheme="majorHAnsi"/>
          <w:color w:val="000000" w:themeColor="text1"/>
          <w:sz w:val="28"/>
          <w:szCs w:val="28"/>
        </w:rPr>
      </w:pPr>
      <w:r w:rsidRPr="00D976AB">
        <w:rPr>
          <w:rFonts w:asciiTheme="majorHAnsi" w:hAnsiTheme="majorHAnsi"/>
          <w:color w:val="000000" w:themeColor="text1"/>
          <w:sz w:val="28"/>
          <w:szCs w:val="28"/>
        </w:rPr>
        <w:lastRenderedPageBreak/>
        <w:t>в) дополнить пунктом 2.1. следующего содержания:</w:t>
      </w:r>
    </w:p>
    <w:p w:rsidR="00E67EB5" w:rsidRPr="00D976AB" w:rsidRDefault="00E67EB5" w:rsidP="00E67EB5">
      <w:pPr>
        <w:jc w:val="both"/>
        <w:rPr>
          <w:rFonts w:asciiTheme="majorHAnsi" w:hAnsiTheme="majorHAnsi"/>
          <w:color w:val="000000" w:themeColor="text1"/>
          <w:sz w:val="28"/>
          <w:szCs w:val="28"/>
        </w:rPr>
      </w:pPr>
      <w:r w:rsidRPr="00D976AB">
        <w:rPr>
          <w:rFonts w:asciiTheme="majorHAnsi" w:hAnsiTheme="majorHAnsi"/>
          <w:color w:val="000000" w:themeColor="text1"/>
          <w:sz w:val="28"/>
          <w:szCs w:val="28"/>
        </w:rPr>
        <w:t xml:space="preserve">«2.1. Утвердить </w:t>
      </w:r>
      <w:r w:rsidRPr="00D976AB">
        <w:rPr>
          <w:rFonts w:asciiTheme="majorHAnsi" w:hAnsiTheme="majorHAnsi"/>
          <w:bCs/>
          <w:color w:val="000000" w:themeColor="text1"/>
          <w:sz w:val="28"/>
          <w:szCs w:val="28"/>
        </w:rPr>
        <w:t>Форму для размещения сведений о расходах</w:t>
      </w:r>
      <w:r w:rsidRPr="00D976AB">
        <w:rPr>
          <w:rFonts w:asciiTheme="majorHAnsi" w:hAnsiTheme="majorHAnsi"/>
          <w:color w:val="000000" w:themeColor="text1"/>
          <w:sz w:val="28"/>
          <w:szCs w:val="28"/>
        </w:rPr>
        <w:t xml:space="preserve"> лиц, замещающих должности муниципальной службы в </w:t>
      </w:r>
      <w:r w:rsidR="00D976AB" w:rsidRPr="00D976AB">
        <w:rPr>
          <w:rFonts w:asciiTheme="majorHAnsi" w:hAnsiTheme="majorHAnsi"/>
          <w:color w:val="000000" w:themeColor="text1"/>
          <w:sz w:val="28"/>
          <w:szCs w:val="28"/>
        </w:rPr>
        <w:t>Нижнеабдулловском</w:t>
      </w:r>
      <w:r w:rsidRPr="00D976AB">
        <w:rPr>
          <w:rFonts w:asciiTheme="majorHAnsi" w:hAnsiTheme="majorHAnsi"/>
          <w:color w:val="000000" w:themeColor="text1"/>
          <w:sz w:val="28"/>
          <w:szCs w:val="28"/>
        </w:rPr>
        <w:t xml:space="preserve"> сельском Исполнительном комитете Альметьевского муниципального района Республики Татарстан и членов их семей на официальном сайте Альметьевского муниципального района и предоставления этих сведений средствам массовой информации для опубликования (Приложение);</w:t>
      </w:r>
    </w:p>
    <w:p w:rsidR="00E67EB5" w:rsidRPr="00D976AB" w:rsidRDefault="00E67EB5" w:rsidP="00E67EB5">
      <w:pPr>
        <w:jc w:val="both"/>
        <w:rPr>
          <w:rFonts w:asciiTheme="majorHAnsi" w:hAnsiTheme="majorHAnsi"/>
          <w:color w:val="000000" w:themeColor="text1"/>
          <w:sz w:val="28"/>
          <w:szCs w:val="28"/>
        </w:rPr>
      </w:pPr>
      <w:r w:rsidRPr="00D976AB">
        <w:rPr>
          <w:rFonts w:asciiTheme="majorHAnsi" w:hAnsiTheme="majorHAnsi"/>
          <w:color w:val="000000" w:themeColor="text1"/>
          <w:sz w:val="28"/>
          <w:szCs w:val="28"/>
        </w:rPr>
        <w:tab/>
        <w:t>1.2. в приложении №1:</w:t>
      </w:r>
    </w:p>
    <w:p w:rsidR="00E67EB5" w:rsidRPr="00D976AB" w:rsidRDefault="00E67EB5" w:rsidP="00E67EB5">
      <w:pPr>
        <w:ind w:firstLine="708"/>
        <w:jc w:val="both"/>
        <w:rPr>
          <w:rFonts w:asciiTheme="majorHAnsi" w:hAnsiTheme="majorHAnsi"/>
          <w:color w:val="000000" w:themeColor="text1"/>
          <w:sz w:val="28"/>
          <w:szCs w:val="28"/>
        </w:rPr>
      </w:pPr>
      <w:r w:rsidRPr="00D976AB">
        <w:rPr>
          <w:rFonts w:asciiTheme="majorHAnsi" w:hAnsiTheme="majorHAnsi"/>
          <w:color w:val="000000" w:themeColor="text1"/>
          <w:sz w:val="28"/>
          <w:szCs w:val="28"/>
        </w:rPr>
        <w:t>а) в наименовании после слова «о доходах,» дополнить словом «о расходах,»;</w:t>
      </w:r>
    </w:p>
    <w:p w:rsidR="00E67EB5" w:rsidRPr="00D976AB" w:rsidRDefault="00E67EB5" w:rsidP="00E67EB5">
      <w:pPr>
        <w:jc w:val="both"/>
        <w:rPr>
          <w:rFonts w:asciiTheme="majorHAnsi" w:hAnsiTheme="majorHAnsi"/>
          <w:color w:val="000000" w:themeColor="text1"/>
          <w:sz w:val="28"/>
          <w:szCs w:val="28"/>
        </w:rPr>
      </w:pPr>
      <w:r w:rsidRPr="00D976AB">
        <w:rPr>
          <w:rFonts w:asciiTheme="majorHAnsi" w:hAnsiTheme="majorHAnsi"/>
          <w:color w:val="000000" w:themeColor="text1"/>
          <w:sz w:val="28"/>
          <w:szCs w:val="28"/>
        </w:rPr>
        <w:tab/>
        <w:t>б) в пунктах 1, 2 после слова «о доходах,» дополнить словом «о расходах,»;</w:t>
      </w:r>
    </w:p>
    <w:p w:rsidR="00E67EB5" w:rsidRPr="00D976AB" w:rsidRDefault="00E67EB5" w:rsidP="00E67EB5">
      <w:pPr>
        <w:ind w:firstLine="708"/>
        <w:jc w:val="both"/>
        <w:rPr>
          <w:rFonts w:asciiTheme="majorHAnsi" w:hAnsiTheme="majorHAnsi"/>
          <w:color w:val="000000" w:themeColor="text1"/>
          <w:sz w:val="28"/>
          <w:szCs w:val="28"/>
        </w:rPr>
      </w:pPr>
      <w:r w:rsidRPr="00D976AB">
        <w:rPr>
          <w:rFonts w:asciiTheme="majorHAnsi" w:hAnsiTheme="majorHAnsi"/>
          <w:color w:val="000000" w:themeColor="text1"/>
          <w:sz w:val="28"/>
          <w:szCs w:val="28"/>
        </w:rPr>
        <w:t>в) пункт 2 дополнить подпунктом г) следующего содержания:</w:t>
      </w:r>
    </w:p>
    <w:p w:rsidR="00E67EB5" w:rsidRPr="00D976AB" w:rsidRDefault="00E67EB5" w:rsidP="00E67EB5">
      <w:pPr>
        <w:autoSpaceDE w:val="0"/>
        <w:autoSpaceDN w:val="0"/>
        <w:adjustRightInd w:val="0"/>
        <w:ind w:firstLine="720"/>
        <w:jc w:val="both"/>
        <w:rPr>
          <w:rFonts w:asciiTheme="majorHAnsi" w:hAnsiTheme="majorHAnsi"/>
          <w:color w:val="000000" w:themeColor="text1"/>
          <w:sz w:val="28"/>
          <w:szCs w:val="28"/>
        </w:rPr>
      </w:pPr>
      <w:r w:rsidRPr="00D976AB">
        <w:rPr>
          <w:rFonts w:asciiTheme="majorHAnsi" w:hAnsiTheme="majorHAnsi"/>
          <w:color w:val="000000" w:themeColor="text1"/>
          <w:sz w:val="28"/>
          <w:szCs w:val="28"/>
        </w:rPr>
        <w:t>«г) сведения об источниках получения средств, за счет которых совершена сделка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лица, замещающему должности муниципальной службы и его супруги (супруга) за три последних года, предшествующих совершению сделки.»</w:t>
      </w:r>
    </w:p>
    <w:p w:rsidR="00E67EB5" w:rsidRPr="00D976AB" w:rsidRDefault="00E67EB5" w:rsidP="00E67EB5">
      <w:pPr>
        <w:autoSpaceDE w:val="0"/>
        <w:autoSpaceDN w:val="0"/>
        <w:adjustRightInd w:val="0"/>
        <w:ind w:firstLine="720"/>
        <w:jc w:val="both"/>
        <w:rPr>
          <w:rFonts w:asciiTheme="majorHAnsi" w:hAnsiTheme="majorHAnsi"/>
          <w:color w:val="000000" w:themeColor="text1"/>
          <w:sz w:val="28"/>
          <w:szCs w:val="28"/>
        </w:rPr>
      </w:pPr>
      <w:r w:rsidRPr="00D976AB">
        <w:rPr>
          <w:rFonts w:asciiTheme="majorHAnsi" w:hAnsiTheme="majorHAnsi"/>
          <w:color w:val="000000" w:themeColor="text1"/>
          <w:sz w:val="28"/>
          <w:szCs w:val="28"/>
        </w:rPr>
        <w:t>г) в пунктах 4, 5 после слова «о доходах,» дополнить словом «о расходах,».</w:t>
      </w:r>
    </w:p>
    <w:p w:rsidR="00E67EB5" w:rsidRPr="00D976AB" w:rsidRDefault="00E67EB5" w:rsidP="00E67EB5">
      <w:pPr>
        <w:ind w:firstLine="708"/>
        <w:jc w:val="both"/>
        <w:rPr>
          <w:rFonts w:asciiTheme="majorHAnsi" w:hAnsiTheme="majorHAnsi"/>
          <w:color w:val="000000" w:themeColor="text1"/>
          <w:sz w:val="28"/>
          <w:szCs w:val="28"/>
        </w:rPr>
      </w:pPr>
      <w:r w:rsidRPr="00D976AB">
        <w:rPr>
          <w:rFonts w:asciiTheme="majorHAnsi" w:hAnsiTheme="majorHAnsi"/>
          <w:color w:val="000000" w:themeColor="text1"/>
          <w:sz w:val="28"/>
          <w:szCs w:val="28"/>
        </w:rPr>
        <w:t>1.3. Постановление дополнить новым Приложением согласно приложению к настоящему Постановлению.</w:t>
      </w:r>
    </w:p>
    <w:p w:rsidR="00D976AB" w:rsidRPr="00D976AB" w:rsidRDefault="00E67EB5" w:rsidP="00E67EB5">
      <w:pPr>
        <w:widowControl w:val="0"/>
        <w:autoSpaceDE w:val="0"/>
        <w:autoSpaceDN w:val="0"/>
        <w:adjustRightInd w:val="0"/>
        <w:ind w:firstLine="720"/>
        <w:jc w:val="both"/>
        <w:rPr>
          <w:rFonts w:asciiTheme="majorHAnsi" w:hAnsiTheme="majorHAnsi"/>
          <w:color w:val="000000" w:themeColor="text1"/>
          <w:sz w:val="28"/>
          <w:szCs w:val="28"/>
        </w:rPr>
      </w:pPr>
      <w:r w:rsidRPr="00D976AB">
        <w:rPr>
          <w:rFonts w:asciiTheme="majorHAnsi" w:hAnsiTheme="majorHAnsi"/>
          <w:color w:val="000000" w:themeColor="text1"/>
          <w:sz w:val="28"/>
          <w:szCs w:val="28"/>
        </w:rPr>
        <w:t>2.Обнародовать настоящее Постановление на специальных информационных стендах, расположенных на территории</w:t>
      </w:r>
      <w:r w:rsidR="00D976AB" w:rsidRPr="00D976AB">
        <w:rPr>
          <w:rFonts w:asciiTheme="majorHAnsi" w:hAnsiTheme="majorHAnsi"/>
          <w:color w:val="000000" w:themeColor="text1"/>
          <w:sz w:val="28"/>
          <w:szCs w:val="28"/>
        </w:rPr>
        <w:t>:</w:t>
      </w:r>
      <w:r w:rsidRPr="00D976AB">
        <w:rPr>
          <w:rFonts w:asciiTheme="majorHAnsi" w:hAnsiTheme="majorHAnsi"/>
          <w:color w:val="000000" w:themeColor="text1"/>
          <w:sz w:val="28"/>
          <w:szCs w:val="28"/>
        </w:rPr>
        <w:t xml:space="preserve"> </w:t>
      </w:r>
    </w:p>
    <w:p w:rsidR="00D976AB" w:rsidRPr="00D976AB" w:rsidRDefault="00D976AB" w:rsidP="00E67EB5">
      <w:pPr>
        <w:widowControl w:val="0"/>
        <w:autoSpaceDE w:val="0"/>
        <w:autoSpaceDN w:val="0"/>
        <w:adjustRightInd w:val="0"/>
        <w:ind w:firstLine="720"/>
        <w:jc w:val="both"/>
        <w:rPr>
          <w:rFonts w:asciiTheme="majorHAnsi" w:hAnsiTheme="majorHAnsi"/>
          <w:color w:val="000000" w:themeColor="text1"/>
          <w:sz w:val="28"/>
          <w:szCs w:val="28"/>
        </w:rPr>
      </w:pPr>
      <w:r w:rsidRPr="00D976AB">
        <w:rPr>
          <w:rFonts w:asciiTheme="majorHAnsi" w:hAnsiTheme="majorHAnsi"/>
          <w:color w:val="000000" w:themeColor="text1"/>
          <w:sz w:val="28"/>
          <w:szCs w:val="28"/>
        </w:rPr>
        <w:t>село Нижнее Абдулово,ул.Ленина</w:t>
      </w:r>
      <w:r w:rsidR="00E67EB5" w:rsidRPr="00D976AB">
        <w:rPr>
          <w:rFonts w:asciiTheme="majorHAnsi" w:hAnsiTheme="majorHAnsi"/>
          <w:color w:val="000000" w:themeColor="text1"/>
          <w:sz w:val="28"/>
          <w:szCs w:val="28"/>
        </w:rPr>
        <w:t>,</w:t>
      </w:r>
      <w:r w:rsidRPr="00D976AB">
        <w:rPr>
          <w:rFonts w:asciiTheme="majorHAnsi" w:hAnsiTheme="majorHAnsi"/>
          <w:color w:val="000000" w:themeColor="text1"/>
          <w:sz w:val="28"/>
          <w:szCs w:val="28"/>
        </w:rPr>
        <w:t>дом 92;</w:t>
      </w:r>
      <w:r w:rsidR="00E67EB5" w:rsidRPr="00D976AB">
        <w:rPr>
          <w:rFonts w:asciiTheme="majorHAnsi" w:hAnsiTheme="majorHAnsi"/>
          <w:color w:val="000000" w:themeColor="text1"/>
          <w:sz w:val="28"/>
          <w:szCs w:val="28"/>
        </w:rPr>
        <w:t xml:space="preserve"> </w:t>
      </w:r>
    </w:p>
    <w:p w:rsidR="00D976AB" w:rsidRPr="00D976AB" w:rsidRDefault="00D976AB" w:rsidP="00E67EB5">
      <w:pPr>
        <w:widowControl w:val="0"/>
        <w:autoSpaceDE w:val="0"/>
        <w:autoSpaceDN w:val="0"/>
        <w:adjustRightInd w:val="0"/>
        <w:ind w:firstLine="720"/>
        <w:jc w:val="both"/>
        <w:rPr>
          <w:rFonts w:asciiTheme="majorHAnsi" w:hAnsiTheme="majorHAnsi"/>
          <w:color w:val="000000" w:themeColor="text1"/>
          <w:sz w:val="28"/>
          <w:szCs w:val="28"/>
        </w:rPr>
      </w:pPr>
      <w:r w:rsidRPr="00D976AB">
        <w:rPr>
          <w:rFonts w:asciiTheme="majorHAnsi" w:hAnsiTheme="majorHAnsi"/>
          <w:color w:val="000000" w:themeColor="text1"/>
          <w:sz w:val="28"/>
          <w:szCs w:val="28"/>
        </w:rPr>
        <w:t>д.Кзыл Кеч, ул.Кзыл Кеч, дом 2,</w:t>
      </w:r>
    </w:p>
    <w:p w:rsidR="00E67EB5" w:rsidRPr="00D976AB" w:rsidRDefault="00E67EB5" w:rsidP="00E67EB5">
      <w:pPr>
        <w:widowControl w:val="0"/>
        <w:autoSpaceDE w:val="0"/>
        <w:autoSpaceDN w:val="0"/>
        <w:adjustRightInd w:val="0"/>
        <w:ind w:firstLine="720"/>
        <w:jc w:val="both"/>
        <w:rPr>
          <w:rFonts w:asciiTheme="majorHAnsi" w:hAnsiTheme="majorHAnsi"/>
          <w:color w:val="000000" w:themeColor="text1"/>
          <w:sz w:val="28"/>
          <w:szCs w:val="28"/>
        </w:rPr>
      </w:pPr>
      <w:r w:rsidRPr="00D976AB">
        <w:rPr>
          <w:rFonts w:asciiTheme="majorHAnsi" w:hAnsiTheme="majorHAnsi"/>
          <w:color w:val="000000" w:themeColor="text1"/>
          <w:sz w:val="28"/>
          <w:szCs w:val="28"/>
        </w:rPr>
        <w:t>а также разместить на официальном сайте Альметьевского муниципального района Республики Татарстан в сети «Интернет».</w:t>
      </w:r>
    </w:p>
    <w:p w:rsidR="00E67EB5" w:rsidRPr="00D976AB" w:rsidRDefault="00E67EB5" w:rsidP="00E67EB5">
      <w:pPr>
        <w:widowControl w:val="0"/>
        <w:autoSpaceDE w:val="0"/>
        <w:autoSpaceDN w:val="0"/>
        <w:adjustRightInd w:val="0"/>
        <w:ind w:firstLine="720"/>
        <w:jc w:val="both"/>
        <w:rPr>
          <w:rFonts w:asciiTheme="majorHAnsi" w:hAnsiTheme="majorHAnsi"/>
          <w:color w:val="000000" w:themeColor="text1"/>
          <w:sz w:val="28"/>
          <w:szCs w:val="28"/>
        </w:rPr>
      </w:pPr>
      <w:r w:rsidRPr="00D976AB">
        <w:rPr>
          <w:rFonts w:asciiTheme="majorHAnsi" w:hAnsiTheme="majorHAnsi"/>
          <w:color w:val="000000" w:themeColor="text1"/>
          <w:sz w:val="28"/>
          <w:szCs w:val="28"/>
        </w:rPr>
        <w:t>3.Настоящее Постановление вступает в силу с момента официального обнародования.</w:t>
      </w:r>
    </w:p>
    <w:p w:rsidR="00E67EB5" w:rsidRPr="00D976AB" w:rsidRDefault="00E67EB5" w:rsidP="00E67EB5">
      <w:pPr>
        <w:ind w:firstLine="708"/>
        <w:jc w:val="both"/>
        <w:rPr>
          <w:rFonts w:asciiTheme="majorHAnsi" w:hAnsiTheme="majorHAnsi"/>
          <w:color w:val="000000" w:themeColor="text1"/>
          <w:sz w:val="28"/>
          <w:szCs w:val="28"/>
        </w:rPr>
      </w:pPr>
    </w:p>
    <w:p w:rsidR="00E67EB5" w:rsidRPr="00D976AB" w:rsidRDefault="00E67EB5" w:rsidP="00E67EB5">
      <w:pPr>
        <w:ind w:firstLine="708"/>
        <w:jc w:val="both"/>
        <w:rPr>
          <w:rFonts w:asciiTheme="majorHAnsi" w:hAnsiTheme="majorHAnsi"/>
          <w:color w:val="000000" w:themeColor="text1"/>
          <w:sz w:val="28"/>
          <w:szCs w:val="28"/>
        </w:rPr>
      </w:pPr>
    </w:p>
    <w:p w:rsidR="00E67EB5" w:rsidRPr="00D976AB" w:rsidRDefault="00E67EB5" w:rsidP="00E67EB5">
      <w:pPr>
        <w:ind w:firstLine="708"/>
        <w:jc w:val="both"/>
        <w:rPr>
          <w:rFonts w:asciiTheme="majorHAnsi" w:hAnsiTheme="majorHAnsi"/>
          <w:color w:val="000000" w:themeColor="text1"/>
          <w:sz w:val="28"/>
          <w:szCs w:val="28"/>
        </w:rPr>
      </w:pPr>
    </w:p>
    <w:p w:rsidR="00E67EB5" w:rsidRPr="00D976AB" w:rsidRDefault="00E67EB5" w:rsidP="00E67EB5">
      <w:pPr>
        <w:ind w:firstLine="708"/>
        <w:jc w:val="both"/>
        <w:rPr>
          <w:rFonts w:asciiTheme="majorHAnsi" w:hAnsiTheme="majorHAnsi"/>
          <w:color w:val="000000" w:themeColor="text1"/>
          <w:sz w:val="28"/>
          <w:szCs w:val="28"/>
        </w:rPr>
      </w:pPr>
    </w:p>
    <w:p w:rsidR="00E67EB5" w:rsidRPr="00D976AB" w:rsidRDefault="00E67EB5" w:rsidP="00E67EB5">
      <w:pPr>
        <w:jc w:val="both"/>
        <w:rPr>
          <w:rFonts w:asciiTheme="majorHAnsi" w:hAnsiTheme="majorHAnsi"/>
          <w:color w:val="000000" w:themeColor="text1"/>
          <w:sz w:val="28"/>
          <w:szCs w:val="28"/>
        </w:rPr>
      </w:pPr>
      <w:r w:rsidRPr="00D976AB">
        <w:rPr>
          <w:rFonts w:asciiTheme="majorHAnsi" w:hAnsiTheme="majorHAnsi"/>
          <w:color w:val="000000" w:themeColor="text1"/>
          <w:sz w:val="28"/>
          <w:szCs w:val="28"/>
        </w:rPr>
        <w:t xml:space="preserve">Руководитель </w:t>
      </w:r>
      <w:r w:rsidR="00FE7787">
        <w:rPr>
          <w:rFonts w:asciiTheme="majorHAnsi" w:hAnsiTheme="majorHAnsi"/>
          <w:color w:val="000000" w:themeColor="text1"/>
          <w:sz w:val="28"/>
          <w:szCs w:val="28"/>
        </w:rPr>
        <w:t>Нижнеабдулловского</w:t>
      </w:r>
    </w:p>
    <w:p w:rsidR="00E67EB5" w:rsidRPr="00D976AB" w:rsidRDefault="00E67EB5" w:rsidP="00E67EB5">
      <w:pPr>
        <w:jc w:val="both"/>
        <w:rPr>
          <w:rFonts w:asciiTheme="majorHAnsi" w:hAnsiTheme="majorHAnsi"/>
          <w:color w:val="000000" w:themeColor="text1"/>
          <w:sz w:val="28"/>
          <w:szCs w:val="28"/>
        </w:rPr>
      </w:pPr>
      <w:r w:rsidRPr="00D976AB">
        <w:rPr>
          <w:rFonts w:asciiTheme="majorHAnsi" w:hAnsiTheme="majorHAnsi"/>
          <w:color w:val="000000" w:themeColor="text1"/>
          <w:sz w:val="28"/>
          <w:szCs w:val="28"/>
        </w:rPr>
        <w:t xml:space="preserve">сельского Исполнительного комитета </w:t>
      </w:r>
      <w:r w:rsidR="00FE7787">
        <w:rPr>
          <w:rFonts w:asciiTheme="majorHAnsi" w:hAnsiTheme="majorHAnsi"/>
          <w:color w:val="000000" w:themeColor="text1"/>
          <w:sz w:val="28"/>
          <w:szCs w:val="28"/>
        </w:rPr>
        <w:t xml:space="preserve">                            Р.Н.Шарифуллин</w:t>
      </w:r>
    </w:p>
    <w:p w:rsidR="00E67EB5" w:rsidRPr="00D976AB" w:rsidRDefault="00E67EB5" w:rsidP="00E67EB5">
      <w:pPr>
        <w:jc w:val="both"/>
        <w:rPr>
          <w:rFonts w:asciiTheme="majorHAnsi" w:hAnsiTheme="majorHAnsi"/>
          <w:color w:val="000000" w:themeColor="text1"/>
          <w:sz w:val="28"/>
          <w:szCs w:val="28"/>
        </w:rPr>
      </w:pPr>
    </w:p>
    <w:p w:rsidR="00E67EB5" w:rsidRPr="00D976AB" w:rsidRDefault="00E67EB5" w:rsidP="00E67EB5">
      <w:pPr>
        <w:jc w:val="both"/>
        <w:rPr>
          <w:rFonts w:asciiTheme="majorHAnsi" w:hAnsiTheme="majorHAnsi"/>
          <w:color w:val="000000" w:themeColor="text1"/>
          <w:sz w:val="28"/>
          <w:szCs w:val="28"/>
        </w:rPr>
      </w:pPr>
    </w:p>
    <w:p w:rsidR="00E67EB5" w:rsidRPr="00D976AB" w:rsidRDefault="00E67EB5" w:rsidP="00E67EB5">
      <w:pPr>
        <w:jc w:val="both"/>
        <w:rPr>
          <w:rFonts w:asciiTheme="majorHAnsi" w:hAnsiTheme="majorHAnsi"/>
          <w:color w:val="000000" w:themeColor="text1"/>
          <w:sz w:val="28"/>
          <w:szCs w:val="28"/>
        </w:rPr>
      </w:pPr>
    </w:p>
    <w:p w:rsidR="00E67EB5" w:rsidRPr="00D976AB" w:rsidRDefault="00E67EB5" w:rsidP="00E67EB5">
      <w:pPr>
        <w:jc w:val="both"/>
        <w:rPr>
          <w:rFonts w:asciiTheme="majorHAnsi" w:hAnsiTheme="majorHAnsi"/>
          <w:color w:val="000000" w:themeColor="text1"/>
          <w:sz w:val="28"/>
          <w:szCs w:val="28"/>
        </w:rPr>
      </w:pPr>
    </w:p>
    <w:p w:rsidR="00E67EB5" w:rsidRDefault="00E67EB5" w:rsidP="00E67EB5">
      <w:pPr>
        <w:jc w:val="both"/>
        <w:rPr>
          <w:rFonts w:asciiTheme="majorHAnsi" w:hAnsiTheme="majorHAnsi"/>
          <w:color w:val="000000" w:themeColor="text1"/>
          <w:sz w:val="28"/>
          <w:szCs w:val="28"/>
        </w:rPr>
      </w:pPr>
    </w:p>
    <w:p w:rsidR="00D976AB" w:rsidRPr="00D976AB" w:rsidRDefault="00D976AB" w:rsidP="00E67EB5">
      <w:pPr>
        <w:jc w:val="both"/>
        <w:rPr>
          <w:rFonts w:asciiTheme="majorHAnsi" w:hAnsiTheme="majorHAnsi"/>
          <w:color w:val="000000" w:themeColor="text1"/>
          <w:sz w:val="28"/>
          <w:szCs w:val="28"/>
        </w:rPr>
      </w:pPr>
    </w:p>
    <w:p w:rsidR="00E67EB5" w:rsidRPr="00D976AB" w:rsidRDefault="00D976AB" w:rsidP="00D976AB">
      <w:pPr>
        <w:autoSpaceDE w:val="0"/>
        <w:autoSpaceDN w:val="0"/>
        <w:adjustRightInd w:val="0"/>
        <w:outlineLvl w:val="0"/>
        <w:rPr>
          <w:rFonts w:asciiTheme="majorHAnsi" w:hAnsiTheme="majorHAnsi"/>
          <w:color w:val="000000" w:themeColor="text1"/>
        </w:rPr>
      </w:pPr>
      <w:r>
        <w:rPr>
          <w:rFonts w:asciiTheme="majorHAnsi" w:hAnsiTheme="majorHAnsi"/>
          <w:color w:val="000000" w:themeColor="text1"/>
        </w:rPr>
        <w:lastRenderedPageBreak/>
        <w:t xml:space="preserve">                                                                              </w:t>
      </w:r>
      <w:r w:rsidR="00E67EB5" w:rsidRPr="00D976AB">
        <w:rPr>
          <w:rFonts w:asciiTheme="majorHAnsi" w:hAnsiTheme="majorHAnsi"/>
          <w:color w:val="000000" w:themeColor="text1"/>
        </w:rPr>
        <w:t>Приложение</w:t>
      </w:r>
      <w:r>
        <w:rPr>
          <w:rFonts w:asciiTheme="majorHAnsi" w:hAnsiTheme="majorHAnsi"/>
          <w:color w:val="000000" w:themeColor="text1"/>
        </w:rPr>
        <w:t xml:space="preserve"> </w:t>
      </w:r>
      <w:r w:rsidR="00E67EB5" w:rsidRPr="00D976AB">
        <w:rPr>
          <w:rFonts w:asciiTheme="majorHAnsi" w:hAnsiTheme="majorHAnsi"/>
          <w:color w:val="000000" w:themeColor="text1"/>
        </w:rPr>
        <w:t xml:space="preserve">к Постановлению </w:t>
      </w:r>
      <w:r>
        <w:rPr>
          <w:rFonts w:asciiTheme="majorHAnsi" w:hAnsiTheme="majorHAnsi"/>
          <w:color w:val="000000" w:themeColor="text1"/>
        </w:rPr>
        <w:t xml:space="preserve">                                                       </w:t>
      </w:r>
      <w:r w:rsidR="00E67EB5" w:rsidRPr="00D976AB">
        <w:rPr>
          <w:rFonts w:asciiTheme="majorHAnsi" w:hAnsiTheme="majorHAnsi"/>
          <w:color w:val="000000" w:themeColor="text1"/>
        </w:rPr>
        <w:t xml:space="preserve">                         </w:t>
      </w:r>
    </w:p>
    <w:p w:rsidR="00D976AB" w:rsidRDefault="00D976AB" w:rsidP="00D976AB">
      <w:pPr>
        <w:autoSpaceDE w:val="0"/>
        <w:autoSpaceDN w:val="0"/>
        <w:adjustRightInd w:val="0"/>
        <w:jc w:val="center"/>
        <w:rPr>
          <w:rFonts w:asciiTheme="majorHAnsi" w:hAnsiTheme="majorHAnsi"/>
          <w:color w:val="000000" w:themeColor="text1"/>
        </w:rPr>
      </w:pPr>
      <w:r>
        <w:rPr>
          <w:rFonts w:asciiTheme="majorHAnsi" w:hAnsiTheme="majorHAnsi"/>
          <w:color w:val="000000" w:themeColor="text1"/>
        </w:rPr>
        <w:t xml:space="preserve">                                Нижнеабдулловского</w:t>
      </w:r>
      <w:r w:rsidR="00E67EB5" w:rsidRPr="00D976AB">
        <w:rPr>
          <w:rFonts w:asciiTheme="majorHAnsi" w:hAnsiTheme="majorHAnsi"/>
          <w:color w:val="000000" w:themeColor="text1"/>
        </w:rPr>
        <w:t>сельского</w:t>
      </w:r>
    </w:p>
    <w:p w:rsidR="00D976AB" w:rsidRDefault="00D976AB" w:rsidP="00D976AB">
      <w:pPr>
        <w:autoSpaceDE w:val="0"/>
        <w:autoSpaceDN w:val="0"/>
        <w:adjustRightInd w:val="0"/>
        <w:jc w:val="center"/>
        <w:rPr>
          <w:rFonts w:asciiTheme="majorHAnsi" w:hAnsiTheme="majorHAnsi"/>
          <w:color w:val="000000" w:themeColor="text1"/>
        </w:rPr>
      </w:pPr>
      <w:r>
        <w:rPr>
          <w:rFonts w:asciiTheme="majorHAnsi" w:hAnsiTheme="majorHAnsi"/>
          <w:color w:val="000000" w:themeColor="text1"/>
        </w:rPr>
        <w:t xml:space="preserve">     </w:t>
      </w:r>
      <w:r w:rsidR="00E67EB5" w:rsidRPr="00D976AB">
        <w:rPr>
          <w:rFonts w:asciiTheme="majorHAnsi" w:hAnsiTheme="majorHAnsi"/>
          <w:color w:val="000000" w:themeColor="text1"/>
        </w:rPr>
        <w:t xml:space="preserve"> </w:t>
      </w:r>
      <w:r>
        <w:rPr>
          <w:rFonts w:asciiTheme="majorHAnsi" w:hAnsiTheme="majorHAnsi"/>
          <w:color w:val="000000" w:themeColor="text1"/>
        </w:rPr>
        <w:t xml:space="preserve">                  </w:t>
      </w:r>
      <w:r w:rsidR="00E67EB5" w:rsidRPr="00D976AB">
        <w:rPr>
          <w:rFonts w:asciiTheme="majorHAnsi" w:hAnsiTheme="majorHAnsi"/>
          <w:color w:val="000000" w:themeColor="text1"/>
        </w:rPr>
        <w:t>Исполнительного</w:t>
      </w:r>
      <w:r w:rsidRPr="00D976AB">
        <w:rPr>
          <w:rFonts w:asciiTheme="majorHAnsi" w:hAnsiTheme="majorHAnsi"/>
          <w:color w:val="000000" w:themeColor="text1"/>
        </w:rPr>
        <w:t xml:space="preserve"> </w:t>
      </w:r>
      <w:r w:rsidR="00E67EB5" w:rsidRPr="00D976AB">
        <w:rPr>
          <w:rFonts w:asciiTheme="majorHAnsi" w:hAnsiTheme="majorHAnsi"/>
          <w:color w:val="000000" w:themeColor="text1"/>
        </w:rPr>
        <w:t xml:space="preserve">комитета </w:t>
      </w:r>
    </w:p>
    <w:p w:rsidR="00E67EB5" w:rsidRPr="00D976AB" w:rsidRDefault="00D976AB" w:rsidP="00D976AB">
      <w:pPr>
        <w:autoSpaceDE w:val="0"/>
        <w:autoSpaceDN w:val="0"/>
        <w:adjustRightInd w:val="0"/>
        <w:jc w:val="center"/>
        <w:rPr>
          <w:rFonts w:asciiTheme="majorHAnsi" w:hAnsiTheme="majorHAnsi"/>
          <w:color w:val="000000" w:themeColor="text1"/>
        </w:rPr>
      </w:pPr>
      <w:r>
        <w:rPr>
          <w:rFonts w:asciiTheme="majorHAnsi" w:hAnsiTheme="majorHAnsi"/>
          <w:color w:val="000000" w:themeColor="text1"/>
        </w:rPr>
        <w:t xml:space="preserve">                                  </w:t>
      </w:r>
      <w:r w:rsidR="00E67EB5" w:rsidRPr="00D976AB">
        <w:rPr>
          <w:rFonts w:asciiTheme="majorHAnsi" w:hAnsiTheme="majorHAnsi"/>
          <w:color w:val="000000" w:themeColor="text1"/>
        </w:rPr>
        <w:t xml:space="preserve">Альметьевского </w:t>
      </w:r>
      <w:r>
        <w:rPr>
          <w:rFonts w:asciiTheme="majorHAnsi" w:hAnsiTheme="majorHAnsi"/>
          <w:color w:val="000000" w:themeColor="text1"/>
        </w:rPr>
        <w:t>муниципального</w:t>
      </w:r>
      <w:r w:rsidR="00E67EB5" w:rsidRPr="00D976AB">
        <w:rPr>
          <w:rFonts w:asciiTheme="majorHAnsi" w:hAnsiTheme="majorHAnsi"/>
          <w:color w:val="000000" w:themeColor="text1"/>
        </w:rPr>
        <w:t xml:space="preserve">                                                                                                  </w:t>
      </w:r>
      <w:r>
        <w:rPr>
          <w:rFonts w:asciiTheme="majorHAnsi" w:hAnsiTheme="majorHAnsi"/>
          <w:color w:val="000000" w:themeColor="text1"/>
        </w:rPr>
        <w:t xml:space="preserve">                           </w:t>
      </w:r>
      <w:r w:rsidR="00E67EB5" w:rsidRPr="00D976AB">
        <w:rPr>
          <w:rFonts w:asciiTheme="majorHAnsi" w:hAnsiTheme="majorHAnsi"/>
          <w:color w:val="000000" w:themeColor="text1"/>
        </w:rPr>
        <w:t>района РТ</w:t>
      </w:r>
    </w:p>
    <w:p w:rsidR="00E67EB5" w:rsidRPr="00D976AB" w:rsidRDefault="00D976AB" w:rsidP="00D976AB">
      <w:pPr>
        <w:autoSpaceDE w:val="0"/>
        <w:autoSpaceDN w:val="0"/>
        <w:adjustRightInd w:val="0"/>
        <w:rPr>
          <w:rFonts w:asciiTheme="majorHAnsi" w:hAnsiTheme="majorHAnsi"/>
          <w:color w:val="000000" w:themeColor="text1"/>
        </w:rPr>
      </w:pPr>
      <w:r>
        <w:rPr>
          <w:rFonts w:asciiTheme="majorHAnsi" w:hAnsiTheme="majorHAnsi"/>
          <w:color w:val="000000" w:themeColor="text1"/>
        </w:rPr>
        <w:t xml:space="preserve">                                                                              </w:t>
      </w:r>
      <w:r w:rsidR="00E67EB5" w:rsidRPr="00D976AB">
        <w:rPr>
          <w:rFonts w:asciiTheme="majorHAnsi" w:hAnsiTheme="majorHAnsi"/>
          <w:color w:val="000000" w:themeColor="text1"/>
        </w:rPr>
        <w:t xml:space="preserve">№ </w:t>
      </w:r>
      <w:r w:rsidR="00FE7787">
        <w:rPr>
          <w:rFonts w:asciiTheme="majorHAnsi" w:hAnsiTheme="majorHAnsi"/>
          <w:color w:val="000000" w:themeColor="text1"/>
        </w:rPr>
        <w:t xml:space="preserve">2 </w:t>
      </w:r>
      <w:r w:rsidR="00E67EB5" w:rsidRPr="00D976AB">
        <w:rPr>
          <w:rFonts w:asciiTheme="majorHAnsi" w:hAnsiTheme="majorHAnsi"/>
          <w:color w:val="000000" w:themeColor="text1"/>
        </w:rPr>
        <w:t xml:space="preserve">от </w:t>
      </w:r>
      <w:r>
        <w:rPr>
          <w:rFonts w:asciiTheme="majorHAnsi" w:hAnsiTheme="majorHAnsi"/>
          <w:color w:val="000000" w:themeColor="text1"/>
        </w:rPr>
        <w:t xml:space="preserve">   </w:t>
      </w:r>
      <w:r w:rsidR="0052222A">
        <w:rPr>
          <w:rFonts w:asciiTheme="majorHAnsi" w:hAnsiTheme="majorHAnsi"/>
          <w:color w:val="000000" w:themeColor="text1"/>
        </w:rPr>
        <w:t>7</w:t>
      </w:r>
      <w:r w:rsidR="00E67EB5" w:rsidRPr="00D976AB">
        <w:rPr>
          <w:rFonts w:asciiTheme="majorHAnsi" w:hAnsiTheme="majorHAnsi"/>
          <w:color w:val="000000" w:themeColor="text1"/>
        </w:rPr>
        <w:t xml:space="preserve"> мая 2014 года</w:t>
      </w:r>
    </w:p>
    <w:p w:rsidR="00E67EB5" w:rsidRPr="00D976AB" w:rsidRDefault="00E67EB5" w:rsidP="00E67EB5">
      <w:pPr>
        <w:spacing w:after="60"/>
        <w:outlineLvl w:val="1"/>
        <w:rPr>
          <w:rFonts w:asciiTheme="majorHAnsi" w:hAnsiTheme="majorHAnsi"/>
          <w:b/>
          <w:bCs/>
          <w:color w:val="000000" w:themeColor="text1"/>
          <w:sz w:val="16"/>
          <w:szCs w:val="16"/>
        </w:rPr>
      </w:pPr>
    </w:p>
    <w:p w:rsidR="00E67EB5" w:rsidRPr="00D976AB" w:rsidRDefault="00E67EB5" w:rsidP="00E67EB5">
      <w:pPr>
        <w:spacing w:after="60"/>
        <w:jc w:val="center"/>
        <w:outlineLvl w:val="1"/>
        <w:rPr>
          <w:rFonts w:asciiTheme="majorHAnsi" w:hAnsiTheme="majorHAnsi"/>
          <w:b/>
          <w:color w:val="000000" w:themeColor="text1"/>
          <w:sz w:val="28"/>
          <w:szCs w:val="28"/>
        </w:rPr>
      </w:pPr>
      <w:r w:rsidRPr="00D976AB">
        <w:rPr>
          <w:rFonts w:asciiTheme="majorHAnsi" w:hAnsiTheme="majorHAnsi"/>
          <w:b/>
          <w:bCs/>
          <w:color w:val="000000" w:themeColor="text1"/>
          <w:sz w:val="28"/>
          <w:szCs w:val="28"/>
        </w:rPr>
        <w:t>Форма подачи сведений о расходах</w:t>
      </w:r>
      <w:r w:rsidRPr="00D976AB">
        <w:rPr>
          <w:rFonts w:asciiTheme="majorHAnsi" w:hAnsiTheme="majorHAnsi"/>
          <w:b/>
          <w:color w:val="000000" w:themeColor="text1"/>
          <w:sz w:val="28"/>
          <w:szCs w:val="28"/>
        </w:rPr>
        <w:t xml:space="preserve"> лиц, замещающих должности муниципальной службы</w:t>
      </w:r>
      <w:r w:rsidR="00D976AB">
        <w:rPr>
          <w:rFonts w:asciiTheme="majorHAnsi" w:hAnsiTheme="majorHAnsi"/>
          <w:b/>
          <w:color w:val="000000" w:themeColor="text1"/>
          <w:sz w:val="28"/>
          <w:szCs w:val="28"/>
        </w:rPr>
        <w:t xml:space="preserve"> Нижнеабдулловского</w:t>
      </w:r>
      <w:r w:rsidRPr="00D976AB">
        <w:rPr>
          <w:rFonts w:asciiTheme="majorHAnsi" w:hAnsiTheme="majorHAnsi"/>
          <w:b/>
          <w:color w:val="000000" w:themeColor="text1"/>
          <w:sz w:val="28"/>
          <w:szCs w:val="28"/>
        </w:rPr>
        <w:t xml:space="preserve"> сельского Исполнительного комитета Альметьевского муниципального района </w:t>
      </w:r>
    </w:p>
    <w:p w:rsidR="00E67EB5" w:rsidRPr="00D976AB" w:rsidRDefault="00E67EB5" w:rsidP="00E67EB5">
      <w:pPr>
        <w:spacing w:after="60"/>
        <w:jc w:val="center"/>
        <w:outlineLvl w:val="1"/>
        <w:rPr>
          <w:rFonts w:asciiTheme="majorHAnsi" w:hAnsiTheme="majorHAnsi"/>
          <w:b/>
          <w:color w:val="000000" w:themeColor="text1"/>
          <w:sz w:val="28"/>
          <w:szCs w:val="28"/>
        </w:rPr>
      </w:pPr>
      <w:r w:rsidRPr="00D976AB">
        <w:rPr>
          <w:rFonts w:asciiTheme="majorHAnsi" w:hAnsiTheme="majorHAnsi"/>
          <w:b/>
          <w:color w:val="000000" w:themeColor="text1"/>
          <w:sz w:val="28"/>
          <w:szCs w:val="28"/>
        </w:rPr>
        <w:t xml:space="preserve">Республики Татарстан и членов их семей </w:t>
      </w:r>
    </w:p>
    <w:p w:rsidR="00E67EB5" w:rsidRPr="00D976AB" w:rsidRDefault="00E67EB5" w:rsidP="00E67EB5">
      <w:pPr>
        <w:spacing w:after="60"/>
        <w:jc w:val="center"/>
        <w:outlineLvl w:val="1"/>
        <w:rPr>
          <w:rFonts w:asciiTheme="majorHAnsi" w:hAnsiTheme="majorHAnsi"/>
          <w:color w:val="000000" w:themeColor="text1"/>
        </w:rPr>
      </w:pPr>
      <w:r w:rsidRPr="00D976AB">
        <w:rPr>
          <w:rFonts w:asciiTheme="majorHAnsi" w:hAnsiTheme="majorHAnsi"/>
          <w:color w:val="000000" w:themeColor="text1"/>
        </w:rPr>
        <w:t>(</w:t>
      </w:r>
      <w:r w:rsidRPr="00D976AB">
        <w:rPr>
          <w:rFonts w:asciiTheme="majorHAnsi" w:hAnsiTheme="majorHAnsi"/>
          <w:bCs/>
          <w:color w:val="000000" w:themeColor="text1"/>
        </w:rPr>
        <w:t>за отчетный финансовый год</w:t>
      </w:r>
      <w:r w:rsidRPr="00D976AB">
        <w:rPr>
          <w:rFonts w:asciiTheme="majorHAnsi" w:hAnsiTheme="majorHAnsi"/>
          <w:color w:val="000000" w:themeColor="text1"/>
        </w:rPr>
        <w:t>)</w:t>
      </w:r>
    </w:p>
    <w:p w:rsidR="00E67EB5" w:rsidRPr="00D976AB" w:rsidRDefault="00E67EB5" w:rsidP="00E67EB5">
      <w:pPr>
        <w:spacing w:after="60"/>
        <w:jc w:val="center"/>
        <w:outlineLvl w:val="1"/>
        <w:rPr>
          <w:rFonts w:asciiTheme="majorHAnsi" w:hAnsiTheme="majorHAnsi"/>
          <w:color w:val="000000" w:themeColor="text1"/>
          <w:sz w:val="16"/>
          <w:szCs w:val="16"/>
        </w:rPr>
      </w:pPr>
    </w:p>
    <w:tbl>
      <w:tblPr>
        <w:tblW w:w="9663" w:type="dxa"/>
        <w:jc w:val="center"/>
        <w:tblInd w:w="2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00"/>
        <w:gridCol w:w="1725"/>
        <w:gridCol w:w="1848"/>
        <w:gridCol w:w="1563"/>
        <w:gridCol w:w="2027"/>
      </w:tblGrid>
      <w:tr w:rsidR="00E67EB5" w:rsidRPr="00D976AB" w:rsidTr="00AD563C">
        <w:trPr>
          <w:cantSplit/>
          <w:jc w:val="center"/>
        </w:trPr>
        <w:tc>
          <w:tcPr>
            <w:tcW w:w="2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EB5" w:rsidRPr="00D976AB" w:rsidRDefault="00E67EB5" w:rsidP="00AD563C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D976AB">
              <w:rPr>
                <w:rFonts w:asciiTheme="majorHAnsi" w:eastAsia="Calibri" w:hAnsiTheme="majorHAnsi"/>
                <w:color w:val="000000" w:themeColor="text1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5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EB5" w:rsidRPr="00D976AB" w:rsidRDefault="00E67EB5" w:rsidP="00AD563C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D976AB">
              <w:rPr>
                <w:rFonts w:asciiTheme="majorHAnsi" w:hAnsiTheme="majorHAnsi"/>
                <w:color w:val="000000" w:themeColor="text1"/>
              </w:rPr>
              <w:t>Перечень приобретенных объекта недвижимости,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B5" w:rsidRPr="00D976AB" w:rsidRDefault="00E67EB5" w:rsidP="00AD5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000000" w:themeColor="text1"/>
                <w:lang w:eastAsia="en-US"/>
              </w:rPr>
            </w:pPr>
            <w:r w:rsidRPr="00D976AB">
              <w:rPr>
                <w:rFonts w:asciiTheme="majorHAnsi" w:eastAsia="Calibri" w:hAnsiTheme="majorHAnsi"/>
                <w:color w:val="000000" w:themeColor="text1"/>
                <w:lang w:eastAsia="en-US"/>
              </w:rPr>
              <w:t>Сведения об источниках получения средств, за счет которых совершена сделка  (вид приобретенного имущества, источники)</w:t>
            </w:r>
          </w:p>
        </w:tc>
      </w:tr>
      <w:tr w:rsidR="00E67EB5" w:rsidRPr="00D976AB" w:rsidTr="00AD563C">
        <w:trPr>
          <w:cantSplit/>
          <w:jc w:val="center"/>
        </w:trPr>
        <w:tc>
          <w:tcPr>
            <w:tcW w:w="2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EB5" w:rsidRPr="00D976AB" w:rsidRDefault="00E67EB5" w:rsidP="00AD563C">
            <w:pPr>
              <w:rPr>
                <w:rFonts w:asciiTheme="majorHAnsi" w:hAnsiTheme="majorHAnsi"/>
                <w:color w:val="000000" w:themeColor="text1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EB5" w:rsidRPr="00D976AB" w:rsidRDefault="00E67EB5" w:rsidP="00AD563C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D976AB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Вид объектов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EB5" w:rsidRPr="00D976AB" w:rsidRDefault="00E67EB5" w:rsidP="00AD563C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D976AB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Площадь (кв.м)</w:t>
            </w:r>
          </w:p>
          <w:p w:rsidR="00E67EB5" w:rsidRPr="00D976AB" w:rsidRDefault="00E67EB5" w:rsidP="00AD563C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D976AB">
              <w:rPr>
                <w:rFonts w:asciiTheme="majorHAnsi" w:eastAsia="Calibri" w:hAnsiTheme="majorHAnsi"/>
                <w:color w:val="000000" w:themeColor="text1"/>
                <w:sz w:val="22"/>
                <w:szCs w:val="22"/>
                <w:lang w:eastAsia="en-US"/>
              </w:rPr>
              <w:t>вид, марка, штук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EB5" w:rsidRPr="00D976AB" w:rsidRDefault="00E67EB5" w:rsidP="00AD563C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D976AB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Страна рас-</w:t>
            </w:r>
          </w:p>
          <w:p w:rsidR="00E67EB5" w:rsidRPr="00D976AB" w:rsidRDefault="00E67EB5" w:rsidP="00AD563C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D976AB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положения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B5" w:rsidRPr="00D976AB" w:rsidRDefault="00E67EB5" w:rsidP="00AD563C">
            <w:pPr>
              <w:jc w:val="center"/>
              <w:rPr>
                <w:rFonts w:asciiTheme="majorHAnsi" w:hAnsiTheme="majorHAnsi"/>
                <w:color w:val="000000" w:themeColor="text1"/>
              </w:rPr>
            </w:pPr>
          </w:p>
        </w:tc>
      </w:tr>
      <w:tr w:rsidR="00E67EB5" w:rsidRPr="00D976AB" w:rsidTr="00AD563C">
        <w:trPr>
          <w:cantSplit/>
          <w:trHeight w:val="537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B5" w:rsidRPr="00D976AB" w:rsidRDefault="00E67EB5" w:rsidP="00AD563C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D976AB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ФИО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B5" w:rsidRPr="00D976AB" w:rsidRDefault="00E67EB5" w:rsidP="00AD563C">
            <w:pPr>
              <w:jc w:val="center"/>
              <w:rPr>
                <w:rFonts w:asciiTheme="majorHAnsi" w:hAnsiTheme="majorHAnsi"/>
                <w:color w:val="000000" w:themeColor="text1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B5" w:rsidRPr="00D976AB" w:rsidRDefault="00E67EB5" w:rsidP="00AD563C">
            <w:pPr>
              <w:jc w:val="center"/>
              <w:rPr>
                <w:rFonts w:asciiTheme="majorHAnsi" w:hAnsiTheme="majorHAnsi"/>
                <w:color w:val="000000" w:themeColor="text1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B5" w:rsidRPr="00D976AB" w:rsidRDefault="00E67EB5" w:rsidP="00AD563C">
            <w:pPr>
              <w:jc w:val="center"/>
              <w:rPr>
                <w:rFonts w:asciiTheme="majorHAnsi" w:hAnsiTheme="majorHAnsi"/>
                <w:color w:val="000000" w:themeColor="text1"/>
              </w:rPr>
            </w:pPr>
          </w:p>
          <w:p w:rsidR="00E67EB5" w:rsidRPr="00D976AB" w:rsidRDefault="00E67EB5" w:rsidP="00AD563C">
            <w:pPr>
              <w:jc w:val="center"/>
              <w:rPr>
                <w:rFonts w:asciiTheme="majorHAnsi" w:hAnsiTheme="majorHAnsi"/>
                <w:color w:val="000000" w:themeColor="text1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B5" w:rsidRPr="00D976AB" w:rsidRDefault="00E67EB5" w:rsidP="00AD563C">
            <w:pPr>
              <w:jc w:val="center"/>
              <w:rPr>
                <w:rFonts w:asciiTheme="majorHAnsi" w:hAnsiTheme="majorHAnsi"/>
                <w:color w:val="000000" w:themeColor="text1"/>
              </w:rPr>
            </w:pPr>
          </w:p>
        </w:tc>
      </w:tr>
      <w:tr w:rsidR="00E67EB5" w:rsidRPr="00D976AB" w:rsidTr="00AD563C">
        <w:trPr>
          <w:cantSplit/>
          <w:trHeight w:val="531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B5" w:rsidRPr="00D976AB" w:rsidRDefault="00E67EB5" w:rsidP="00AD563C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D976AB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Супруги (а)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B5" w:rsidRPr="00D976AB" w:rsidRDefault="00E67EB5" w:rsidP="00AD563C">
            <w:pPr>
              <w:jc w:val="center"/>
              <w:rPr>
                <w:rFonts w:asciiTheme="majorHAnsi" w:hAnsiTheme="majorHAnsi"/>
                <w:color w:val="000000" w:themeColor="text1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B5" w:rsidRPr="00D976AB" w:rsidRDefault="00E67EB5" w:rsidP="00AD563C">
            <w:pPr>
              <w:jc w:val="center"/>
              <w:rPr>
                <w:rFonts w:asciiTheme="majorHAnsi" w:hAnsiTheme="majorHAnsi"/>
                <w:color w:val="000000" w:themeColor="text1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B5" w:rsidRPr="00D976AB" w:rsidRDefault="00E67EB5" w:rsidP="00AD563C">
            <w:pPr>
              <w:jc w:val="center"/>
              <w:rPr>
                <w:rFonts w:asciiTheme="majorHAnsi" w:hAnsiTheme="majorHAnsi"/>
                <w:color w:val="000000" w:themeColor="text1"/>
              </w:rPr>
            </w:pPr>
          </w:p>
          <w:p w:rsidR="00E67EB5" w:rsidRPr="00D976AB" w:rsidRDefault="00E67EB5" w:rsidP="00AD563C">
            <w:pPr>
              <w:jc w:val="center"/>
              <w:rPr>
                <w:rFonts w:asciiTheme="majorHAnsi" w:hAnsiTheme="majorHAnsi"/>
                <w:color w:val="000000" w:themeColor="text1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B5" w:rsidRPr="00D976AB" w:rsidRDefault="00E67EB5" w:rsidP="00AD563C">
            <w:pPr>
              <w:jc w:val="center"/>
              <w:rPr>
                <w:rFonts w:asciiTheme="majorHAnsi" w:hAnsiTheme="majorHAnsi"/>
                <w:color w:val="000000" w:themeColor="text1"/>
              </w:rPr>
            </w:pPr>
          </w:p>
        </w:tc>
      </w:tr>
      <w:tr w:rsidR="00E67EB5" w:rsidRPr="00D976AB" w:rsidTr="00AD563C">
        <w:trPr>
          <w:cantSplit/>
          <w:trHeight w:val="531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B5" w:rsidRPr="00D976AB" w:rsidRDefault="00E67EB5" w:rsidP="00AD563C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D976AB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Несовершеннолетнего ребенка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B5" w:rsidRPr="00D976AB" w:rsidRDefault="00E67EB5" w:rsidP="00AD563C">
            <w:pPr>
              <w:jc w:val="center"/>
              <w:rPr>
                <w:rFonts w:asciiTheme="majorHAnsi" w:hAnsiTheme="majorHAnsi"/>
                <w:color w:val="000000" w:themeColor="text1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B5" w:rsidRPr="00D976AB" w:rsidRDefault="00E67EB5" w:rsidP="00AD563C">
            <w:pPr>
              <w:jc w:val="center"/>
              <w:rPr>
                <w:rFonts w:asciiTheme="majorHAnsi" w:hAnsiTheme="majorHAnsi"/>
                <w:color w:val="000000" w:themeColor="text1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B5" w:rsidRPr="00D976AB" w:rsidRDefault="00E67EB5" w:rsidP="00AD563C">
            <w:pPr>
              <w:jc w:val="center"/>
              <w:rPr>
                <w:rFonts w:asciiTheme="majorHAnsi" w:hAnsiTheme="majorHAnsi"/>
                <w:color w:val="000000" w:themeColor="text1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B5" w:rsidRPr="00D976AB" w:rsidRDefault="00E67EB5" w:rsidP="00AD563C">
            <w:pPr>
              <w:jc w:val="center"/>
              <w:rPr>
                <w:rFonts w:asciiTheme="majorHAnsi" w:hAnsiTheme="majorHAnsi"/>
                <w:color w:val="000000" w:themeColor="text1"/>
              </w:rPr>
            </w:pPr>
          </w:p>
        </w:tc>
      </w:tr>
    </w:tbl>
    <w:p w:rsidR="00E67EB5" w:rsidRPr="00D976AB" w:rsidRDefault="00E67EB5" w:rsidP="00E67EB5">
      <w:pPr>
        <w:widowControl w:val="0"/>
        <w:autoSpaceDE w:val="0"/>
        <w:autoSpaceDN w:val="0"/>
        <w:adjustRightInd w:val="0"/>
        <w:jc w:val="both"/>
        <w:rPr>
          <w:rFonts w:asciiTheme="majorHAnsi" w:eastAsia="Calibri" w:hAnsiTheme="majorHAnsi" w:cs="Calibri"/>
          <w:color w:val="000000" w:themeColor="text1"/>
          <w:sz w:val="22"/>
          <w:szCs w:val="22"/>
          <w:lang w:eastAsia="en-US"/>
        </w:rPr>
      </w:pPr>
    </w:p>
    <w:p w:rsidR="00E67EB5" w:rsidRPr="00D976AB" w:rsidRDefault="00E67EB5" w:rsidP="00E67EB5">
      <w:pPr>
        <w:widowControl w:val="0"/>
        <w:autoSpaceDE w:val="0"/>
        <w:autoSpaceDN w:val="0"/>
        <w:adjustRightInd w:val="0"/>
        <w:jc w:val="both"/>
        <w:rPr>
          <w:rFonts w:asciiTheme="majorHAnsi" w:eastAsia="Calibri" w:hAnsiTheme="majorHAnsi" w:cs="Calibri"/>
          <w:color w:val="000000" w:themeColor="text1"/>
          <w:sz w:val="22"/>
          <w:szCs w:val="22"/>
          <w:lang w:eastAsia="en-US"/>
        </w:rPr>
      </w:pPr>
    </w:p>
    <w:p w:rsidR="00E67EB5" w:rsidRPr="00D976AB" w:rsidRDefault="00E67EB5" w:rsidP="00E67EB5">
      <w:pPr>
        <w:widowControl w:val="0"/>
        <w:autoSpaceDE w:val="0"/>
        <w:autoSpaceDN w:val="0"/>
        <w:adjustRightInd w:val="0"/>
        <w:jc w:val="both"/>
        <w:rPr>
          <w:rFonts w:asciiTheme="majorHAnsi" w:eastAsia="Calibri" w:hAnsiTheme="majorHAnsi" w:cs="Calibri"/>
          <w:color w:val="000000" w:themeColor="text1"/>
          <w:sz w:val="22"/>
          <w:szCs w:val="22"/>
          <w:lang w:eastAsia="en-US"/>
        </w:rPr>
      </w:pPr>
    </w:p>
    <w:p w:rsidR="00E67EB5" w:rsidRPr="00D976AB" w:rsidRDefault="00E67EB5" w:rsidP="00E67EB5">
      <w:pPr>
        <w:widowControl w:val="0"/>
        <w:autoSpaceDE w:val="0"/>
        <w:autoSpaceDN w:val="0"/>
        <w:adjustRightInd w:val="0"/>
        <w:jc w:val="both"/>
        <w:rPr>
          <w:rFonts w:asciiTheme="majorHAnsi" w:eastAsia="Calibri" w:hAnsiTheme="majorHAnsi" w:cs="Calibri"/>
          <w:color w:val="000000" w:themeColor="text1"/>
          <w:sz w:val="22"/>
          <w:szCs w:val="22"/>
          <w:lang w:eastAsia="en-US"/>
        </w:rPr>
      </w:pPr>
    </w:p>
    <w:p w:rsidR="00E67EB5" w:rsidRPr="00D976AB" w:rsidRDefault="00E67EB5" w:rsidP="00E67EB5">
      <w:pPr>
        <w:widowControl w:val="0"/>
        <w:autoSpaceDE w:val="0"/>
        <w:autoSpaceDN w:val="0"/>
        <w:adjustRightInd w:val="0"/>
        <w:jc w:val="both"/>
        <w:rPr>
          <w:rFonts w:asciiTheme="majorHAnsi" w:eastAsia="Calibri" w:hAnsiTheme="majorHAnsi"/>
          <w:color w:val="000000" w:themeColor="text1"/>
          <w:sz w:val="28"/>
          <w:szCs w:val="28"/>
          <w:lang w:eastAsia="en-US"/>
        </w:rPr>
      </w:pPr>
      <w:r w:rsidRPr="00D976AB">
        <w:rPr>
          <w:rFonts w:asciiTheme="majorHAnsi" w:eastAsia="Calibri" w:hAnsiTheme="majorHAnsi"/>
          <w:color w:val="000000" w:themeColor="text1"/>
          <w:sz w:val="28"/>
          <w:szCs w:val="28"/>
          <w:lang w:eastAsia="en-US"/>
        </w:rPr>
        <w:t xml:space="preserve">Руководитель </w:t>
      </w:r>
      <w:r w:rsidR="00D976AB">
        <w:rPr>
          <w:rFonts w:asciiTheme="majorHAnsi" w:eastAsia="Calibri" w:hAnsiTheme="majorHAnsi"/>
          <w:color w:val="000000" w:themeColor="text1"/>
          <w:sz w:val="28"/>
          <w:szCs w:val="28"/>
          <w:lang w:eastAsia="en-US"/>
        </w:rPr>
        <w:t>Нижнеабдулловского</w:t>
      </w:r>
    </w:p>
    <w:p w:rsidR="00E67EB5" w:rsidRPr="00D976AB" w:rsidRDefault="00E67EB5" w:rsidP="00E67EB5">
      <w:pPr>
        <w:widowControl w:val="0"/>
        <w:autoSpaceDE w:val="0"/>
        <w:autoSpaceDN w:val="0"/>
        <w:adjustRightInd w:val="0"/>
        <w:jc w:val="both"/>
        <w:rPr>
          <w:rFonts w:asciiTheme="majorHAnsi" w:eastAsia="Calibri" w:hAnsiTheme="majorHAnsi"/>
          <w:color w:val="000000" w:themeColor="text1"/>
          <w:sz w:val="28"/>
          <w:szCs w:val="28"/>
          <w:lang w:eastAsia="en-US"/>
        </w:rPr>
      </w:pPr>
      <w:r w:rsidRPr="00D976AB">
        <w:rPr>
          <w:rFonts w:asciiTheme="majorHAnsi" w:eastAsia="Calibri" w:hAnsiTheme="majorHAnsi"/>
          <w:color w:val="000000" w:themeColor="text1"/>
          <w:sz w:val="28"/>
          <w:szCs w:val="28"/>
          <w:lang w:eastAsia="en-US"/>
        </w:rPr>
        <w:t>сельского Исполнительного комитета</w:t>
      </w:r>
      <w:r w:rsidR="00FE7787">
        <w:rPr>
          <w:rFonts w:asciiTheme="majorHAnsi" w:eastAsia="Calibri" w:hAnsiTheme="majorHAnsi"/>
          <w:color w:val="000000" w:themeColor="text1"/>
          <w:sz w:val="28"/>
          <w:szCs w:val="28"/>
          <w:lang w:eastAsia="en-US"/>
        </w:rPr>
        <w:t xml:space="preserve">                       Р.Н.Шарифуллин</w:t>
      </w:r>
    </w:p>
    <w:p w:rsidR="00E67EB5" w:rsidRPr="00D976AB" w:rsidRDefault="00E67EB5" w:rsidP="00E67EB5">
      <w:pPr>
        <w:jc w:val="both"/>
        <w:rPr>
          <w:rFonts w:asciiTheme="majorHAnsi" w:hAnsiTheme="majorHAnsi"/>
          <w:color w:val="000000" w:themeColor="text1"/>
          <w:sz w:val="28"/>
          <w:szCs w:val="28"/>
        </w:rPr>
      </w:pPr>
    </w:p>
    <w:p w:rsidR="00A83DEB" w:rsidRPr="00D976AB" w:rsidRDefault="00A83DEB">
      <w:pPr>
        <w:rPr>
          <w:rFonts w:asciiTheme="majorHAnsi" w:hAnsiTheme="majorHAnsi"/>
        </w:rPr>
      </w:pPr>
    </w:p>
    <w:sectPr w:rsidR="00A83DEB" w:rsidRPr="00D976AB" w:rsidSect="00A8031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67EB5"/>
    <w:rsid w:val="001A3ECF"/>
    <w:rsid w:val="0052222A"/>
    <w:rsid w:val="005252EB"/>
    <w:rsid w:val="00A83DEB"/>
    <w:rsid w:val="00A90019"/>
    <w:rsid w:val="00B40238"/>
    <w:rsid w:val="00D976AB"/>
    <w:rsid w:val="00E31CB9"/>
    <w:rsid w:val="00E62EE8"/>
    <w:rsid w:val="00E67EB5"/>
    <w:rsid w:val="00FE7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EB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67EB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uiPriority w:val="59"/>
    <w:rsid w:val="00E67EB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E80EC-D0E2-470E-BCDE-FE3554EAD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725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2014-05-14T10:50:00Z</cp:lastPrinted>
  <dcterms:created xsi:type="dcterms:W3CDTF">2014-05-14T10:29:00Z</dcterms:created>
  <dcterms:modified xsi:type="dcterms:W3CDTF">2014-05-15T03:55:00Z</dcterms:modified>
</cp:coreProperties>
</file>